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D71F1" w14:textId="77777777" w:rsidR="00196652" w:rsidRDefault="00196652" w:rsidP="00290E24">
      <w:pPr>
        <w:spacing w:after="240" w:line="360" w:lineRule="auto"/>
        <w:rPr>
          <w:rFonts w:ascii="Arial" w:hAnsi="Arial" w:cs="Arial"/>
          <w:b/>
          <w:bCs/>
          <w:sz w:val="32"/>
          <w:szCs w:val="32"/>
          <w:lang w:val="en-US"/>
        </w:rPr>
      </w:pPr>
      <w:r w:rsidRPr="00196652">
        <w:rPr>
          <w:rFonts w:ascii="Arial" w:hAnsi="Arial" w:cs="Arial"/>
          <w:b/>
          <w:bCs/>
          <w:sz w:val="32"/>
          <w:szCs w:val="32"/>
          <w:lang w:val="en-US"/>
        </w:rPr>
        <w:t>Krone Cool Liner in focus: Efficient and versatile</w:t>
      </w:r>
    </w:p>
    <w:p w14:paraId="16CAF6F6" w14:textId="48E47E48" w:rsidR="00290E24" w:rsidRPr="00290E24" w:rsidRDefault="00290E24" w:rsidP="00290E24">
      <w:pPr>
        <w:spacing w:after="240" w:line="360" w:lineRule="auto"/>
        <w:rPr>
          <w:rFonts w:ascii="Arial" w:hAnsi="Arial" w:cs="Arial"/>
          <w:bCs/>
          <w:i/>
          <w:iCs/>
          <w:sz w:val="20"/>
          <w:szCs w:val="20"/>
          <w:lang w:val="en-US"/>
        </w:rPr>
      </w:pPr>
      <w:r w:rsidRPr="00290E24">
        <w:rPr>
          <w:rFonts w:ascii="Arial" w:hAnsi="Arial" w:cs="Arial"/>
          <w:bCs/>
          <w:i/>
          <w:iCs/>
          <w:sz w:val="20"/>
          <w:szCs w:val="20"/>
          <w:lang w:val="en-US"/>
        </w:rPr>
        <w:t>The most important things at a glance:</w:t>
      </w:r>
    </w:p>
    <w:p w14:paraId="0DF2487D" w14:textId="72836096" w:rsidR="00290E24" w:rsidRPr="00290E24" w:rsidRDefault="004D1627" w:rsidP="00290E24">
      <w:pPr>
        <w:pStyle w:val="Listenabsatz"/>
        <w:numPr>
          <w:ilvl w:val="0"/>
          <w:numId w:val="7"/>
        </w:numPr>
        <w:spacing w:after="240" w:line="360" w:lineRule="auto"/>
        <w:rPr>
          <w:rFonts w:ascii="Arial" w:hAnsi="Arial" w:cs="Arial"/>
          <w:bCs/>
          <w:sz w:val="20"/>
          <w:szCs w:val="20"/>
          <w:lang w:val="en-US"/>
        </w:rPr>
      </w:pPr>
      <w:r w:rsidRPr="004D1627">
        <w:rPr>
          <w:rFonts w:ascii="Arial" w:hAnsi="Arial" w:cs="Arial"/>
          <w:noProof/>
        </w:rPr>
        <mc:AlternateContent>
          <mc:Choice Requires="wps">
            <w:drawing>
              <wp:anchor distT="45720" distB="45720" distL="114300" distR="114300" simplePos="0" relativeHeight="251659264" behindDoc="1" locked="0" layoutInCell="1" allowOverlap="1" wp14:anchorId="3DB3B28D" wp14:editId="6B239EAA">
                <wp:simplePos x="0" y="0"/>
                <wp:positionH relativeFrom="column">
                  <wp:posOffset>-3312160</wp:posOffset>
                </wp:positionH>
                <wp:positionV relativeFrom="page">
                  <wp:posOffset>2866390</wp:posOffset>
                </wp:positionV>
                <wp:extent cx="55054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05450" cy="954405"/>
                        </a:xfrm>
                        <a:prstGeom prst="rect">
                          <a:avLst/>
                        </a:prstGeom>
                        <a:solidFill>
                          <a:srgbClr val="FFFFFF"/>
                        </a:solidFill>
                        <a:ln w="9525">
                          <a:noFill/>
                          <a:miter lim="800000"/>
                          <a:headEnd/>
                          <a:tailEnd/>
                        </a:ln>
                      </wps:spPr>
                      <wps:txbx>
                        <w:txbxContent>
                          <w:p w14:paraId="5D6131BF" w14:textId="1A83DB16" w:rsidR="004D1627" w:rsidRDefault="004D1627" w:rsidP="004D1627">
                            <w:pPr>
                              <w:pStyle w:val="DocTypeSM"/>
                            </w:pPr>
                            <w:r>
                              <w:t>Press release</w:t>
                            </w:r>
                          </w:p>
                          <w:p w14:paraId="0BF0CA19" w14:textId="38EA95DC" w:rsidR="004D1627" w:rsidRDefault="004D16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DB3B28D" id="_x0000_t202" coordsize="21600,21600" o:spt="202" path="m,l,21600r21600,l21600,xe">
                <v:stroke joinstyle="miter"/>
                <v:path gradientshapeok="t" o:connecttype="rect"/>
              </v:shapetype>
              <v:shape id="Textfeld 2" o:spid="_x0000_s1026" type="#_x0000_t202" style="position:absolute;left:0;text-align:left;margin-left:-260.8pt;margin-top:225.7pt;width:433.5pt;height:75.15pt;rotation:-90;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" stroked="f">
                <v:textbox style="mso-fit-shape-to-text:t">
                  <w:txbxContent>
                    <w:p w14:paraId="5D6131BF" w14:textId="1A83DB16" w:rsidR="004D1627" w:rsidRDefault="004D1627" w:rsidP="004D1627">
                      <w:pPr>
                        <w:pStyle w:val="DocTypeSM"/>
                      </w:pPr>
                      <w:r>
                        <w:t>Press release</w:t>
                      </w:r>
                    </w:p>
                    <w:p w14:paraId="0BF0CA19" w14:textId="38EA95DC" w:rsidR="004D1627" w:rsidRDefault="004D1627"/>
                  </w:txbxContent>
                </v:textbox>
                <w10:wrap anchory="page"/>
              </v:shape>
            </w:pict>
          </mc:Fallback>
        </mc:AlternateContent>
      </w:r>
      <w:r w:rsidR="00196652" w:rsidRPr="00196652">
        <w:rPr>
          <w:rFonts w:ascii="Arial" w:hAnsi="Arial" w:cs="Arial"/>
          <w:sz w:val="20"/>
          <w:szCs w:val="20"/>
          <w:lang w:val="en-US"/>
        </w:rPr>
        <w:t>Cool Liner with Thermo King Advancer A-500e and BPW ePower generator axle</w:t>
      </w:r>
    </w:p>
    <w:p w14:paraId="10BFBDB8" w14:textId="30519180" w:rsidR="00290E24" w:rsidRPr="00290E24" w:rsidRDefault="00196652" w:rsidP="00290E24">
      <w:pPr>
        <w:pStyle w:val="Listenabsatz"/>
        <w:numPr>
          <w:ilvl w:val="0"/>
          <w:numId w:val="7"/>
        </w:numPr>
        <w:spacing w:after="240" w:line="360" w:lineRule="auto"/>
        <w:rPr>
          <w:rFonts w:ascii="Arial" w:hAnsi="Arial" w:cs="Arial"/>
          <w:bCs/>
          <w:sz w:val="20"/>
          <w:szCs w:val="20"/>
          <w:lang w:val="en-US"/>
        </w:rPr>
      </w:pPr>
      <w:r w:rsidRPr="00196652">
        <w:rPr>
          <w:rFonts w:ascii="Arial" w:hAnsi="Arial" w:cs="Arial"/>
          <w:bCs/>
          <w:sz w:val="20"/>
          <w:szCs w:val="20"/>
          <w:lang w:val="en-US"/>
        </w:rPr>
        <w:t>Innovative transverse partition wall, variable evaporator positions and space-saving technology for maximum adaptability in multi-chamber operation.</w:t>
      </w:r>
    </w:p>
    <w:p w14:paraId="21C34B06" w14:textId="522921D6" w:rsidR="00196652" w:rsidRPr="00196652" w:rsidRDefault="00196652" w:rsidP="00196652">
      <w:pPr>
        <w:pStyle w:val="Listenabsatz"/>
        <w:numPr>
          <w:ilvl w:val="0"/>
          <w:numId w:val="7"/>
        </w:numPr>
        <w:spacing w:after="240" w:line="360" w:lineRule="auto"/>
        <w:rPr>
          <w:rFonts w:ascii="Arial" w:hAnsi="Arial" w:cs="Arial"/>
          <w:sz w:val="20"/>
          <w:szCs w:val="20"/>
          <w:lang w:val="en-US"/>
        </w:rPr>
      </w:pPr>
      <w:r w:rsidRPr="00196652">
        <w:rPr>
          <w:rFonts w:ascii="Arial" w:hAnsi="Arial" w:cs="Arial"/>
          <w:sz w:val="20"/>
          <w:szCs w:val="20"/>
          <w:lang w:val="en-US"/>
        </w:rPr>
        <w:t>Telematics as standard for greater safety and efficiency in everyday operations</w:t>
      </w:r>
    </w:p>
    <w:p w14:paraId="5D213148" w14:textId="15E232CB" w:rsidR="00196652" w:rsidRPr="00196652" w:rsidRDefault="00290E24" w:rsidP="00196652">
      <w:pPr>
        <w:spacing w:after="240" w:line="360" w:lineRule="auto"/>
        <w:rPr>
          <w:rFonts w:ascii="Arial" w:hAnsi="Arial" w:cs="Arial"/>
          <w:sz w:val="20"/>
          <w:szCs w:val="20"/>
          <w:lang w:val="en-US"/>
        </w:rPr>
      </w:pPr>
      <w:r w:rsidRPr="00196652">
        <w:rPr>
          <w:rFonts w:ascii="Arial" w:hAnsi="Arial" w:cs="Arial"/>
          <w:i/>
          <w:iCs/>
          <w:sz w:val="20"/>
          <w:szCs w:val="20"/>
          <w:lang w:val="en-US"/>
        </w:rPr>
        <w:t xml:space="preserve">Werlte, </w:t>
      </w:r>
      <w:r w:rsidR="00305921" w:rsidRPr="00196652">
        <w:rPr>
          <w:rFonts w:ascii="Arial" w:hAnsi="Arial" w:cs="Arial"/>
          <w:i/>
          <w:iCs/>
          <w:sz w:val="20"/>
          <w:szCs w:val="20"/>
          <w:lang w:val="en-US"/>
        </w:rPr>
        <w:t>May</w:t>
      </w:r>
      <w:r w:rsidRPr="00196652">
        <w:rPr>
          <w:rFonts w:ascii="Arial" w:hAnsi="Arial" w:cs="Arial"/>
          <w:i/>
          <w:iCs/>
          <w:sz w:val="20"/>
          <w:szCs w:val="20"/>
          <w:lang w:val="en-US"/>
        </w:rPr>
        <w:t xml:space="preserve"> 2025</w:t>
      </w:r>
      <w:r w:rsidRPr="00196652">
        <w:rPr>
          <w:rFonts w:ascii="Arial" w:hAnsi="Arial" w:cs="Arial"/>
          <w:sz w:val="20"/>
          <w:szCs w:val="20"/>
          <w:lang w:val="en-US"/>
        </w:rPr>
        <w:t xml:space="preserve"> –</w:t>
      </w:r>
      <w:r w:rsidR="00450FDD" w:rsidRPr="00196652">
        <w:rPr>
          <w:rFonts w:ascii="Arial" w:hAnsi="Arial" w:cs="Arial"/>
          <w:sz w:val="20"/>
          <w:szCs w:val="20"/>
          <w:lang w:val="en-US"/>
        </w:rPr>
        <w:t xml:space="preserve"> </w:t>
      </w:r>
      <w:r w:rsidR="00196652" w:rsidRPr="00196652">
        <w:rPr>
          <w:rFonts w:ascii="Arial" w:hAnsi="Arial" w:cs="Arial"/>
          <w:sz w:val="20"/>
          <w:szCs w:val="20"/>
          <w:lang w:val="en-US"/>
        </w:rPr>
        <w:t>At transport logistic 2025 in Munich, Krone is presenting the Cool Liner with Thermo King Advancer A-500e AxlePower - a fully electric refrigeration system that is powered by a BPW ePower generator axle and an underfloor battery pack. Intelligent energy recovery while driving supplies the cooling unit with electricity, which means that this system does not require any diesel operation at all. In addition to zero emissions during cooling operation, the system scores with a significantly reduced noise level, which is particularly advantageous for night-time deliveries in city centres. A type 2 charging socket also enables external charging via 400 V shore power.</w:t>
      </w:r>
    </w:p>
    <w:p w14:paraId="5D6C8586" w14:textId="77777777" w:rsidR="00196652" w:rsidRPr="00196652" w:rsidRDefault="00196652" w:rsidP="00196652">
      <w:pPr>
        <w:spacing w:after="240" w:line="360" w:lineRule="auto"/>
        <w:rPr>
          <w:rFonts w:ascii="Arial" w:hAnsi="Arial" w:cs="Arial"/>
          <w:sz w:val="20"/>
          <w:szCs w:val="20"/>
          <w:lang w:val="en-US"/>
        </w:rPr>
      </w:pPr>
      <w:r w:rsidRPr="00196652">
        <w:rPr>
          <w:rFonts w:ascii="Arial" w:hAnsi="Arial" w:cs="Arial"/>
          <w:sz w:val="20"/>
          <w:szCs w:val="20"/>
          <w:lang w:val="en-US"/>
        </w:rPr>
        <w:t>Furthermore, the more even weight distribution thanks to the lighter front wall unit and the positioning of the battery pack under the body provides advantages in terms of load distribution - especially when partially loaded.</w:t>
      </w:r>
    </w:p>
    <w:p w14:paraId="274B54E0" w14:textId="77777777" w:rsidR="00196652" w:rsidRPr="00196652" w:rsidRDefault="00196652" w:rsidP="00196652">
      <w:pPr>
        <w:spacing w:after="240" w:line="360" w:lineRule="auto"/>
        <w:rPr>
          <w:rFonts w:ascii="Arial" w:hAnsi="Arial" w:cs="Arial"/>
          <w:sz w:val="20"/>
          <w:szCs w:val="20"/>
          <w:lang w:val="en-US"/>
        </w:rPr>
      </w:pPr>
      <w:r w:rsidRPr="00196652">
        <w:rPr>
          <w:rFonts w:ascii="Arial" w:hAnsi="Arial" w:cs="Arial"/>
          <w:sz w:val="20"/>
          <w:szCs w:val="20"/>
          <w:lang w:val="en-US"/>
        </w:rPr>
        <w:t>With the Cool Liner Multitemp, Krone presents a solution for particularly flexible multi-compartment transport. Thanks to the innovative technology for free positioning of the evaporators and the new ATP-approved cross partition wall with balancer technology, the body can be individually adapted to a wide range of temperature zones - while at the same time being extremely user-friendly.</w:t>
      </w:r>
    </w:p>
    <w:p w14:paraId="1003DE22" w14:textId="77777777" w:rsidR="00196652" w:rsidRPr="00196652" w:rsidRDefault="00196652" w:rsidP="00196652">
      <w:pPr>
        <w:spacing w:after="240" w:line="360" w:lineRule="auto"/>
        <w:rPr>
          <w:rFonts w:ascii="Arial" w:hAnsi="Arial" w:cs="Arial"/>
          <w:sz w:val="20"/>
          <w:szCs w:val="20"/>
          <w:lang w:val="en-US"/>
        </w:rPr>
      </w:pPr>
      <w:r w:rsidRPr="00196652">
        <w:rPr>
          <w:rFonts w:ascii="Arial" w:hAnsi="Arial" w:cs="Arial"/>
          <w:sz w:val="20"/>
          <w:szCs w:val="20"/>
          <w:lang w:val="en-US"/>
        </w:rPr>
        <w:t>Krone is also setting an example in terms of detailed improvements: The optional swivelling baffle wall, the revised lighting concept with its own LED interior light and outline brake lights, as well as the optimised door seal and the HACCP-compliant double-decker/lashing rail system stand for maximum efficiency, safety and hygiene in refrigerated transport.</w:t>
      </w:r>
    </w:p>
    <w:p w14:paraId="7F6D8023" w14:textId="77777777" w:rsidR="00196652" w:rsidRPr="00196652" w:rsidRDefault="00196652" w:rsidP="00196652">
      <w:pPr>
        <w:spacing w:after="240" w:line="360" w:lineRule="auto"/>
        <w:rPr>
          <w:rFonts w:ascii="Arial" w:hAnsi="Arial" w:cs="Arial"/>
          <w:sz w:val="20"/>
          <w:szCs w:val="20"/>
          <w:lang w:val="en-US"/>
        </w:rPr>
      </w:pPr>
      <w:r w:rsidRPr="00196652">
        <w:rPr>
          <w:rFonts w:ascii="Arial" w:hAnsi="Arial" w:cs="Arial"/>
          <w:sz w:val="20"/>
          <w:szCs w:val="20"/>
          <w:lang w:val="en-US"/>
        </w:rPr>
        <w:t xml:space="preserve">The proven Krone chassis design with diagonal reinforcements ensures high stability - especially when in contact with ramps. The system is complemented by a modular ram protection concept that can be customised for different applications and also allows for subsequent modifications. A rear area monitoring system with automatic braking function </w:t>
      </w:r>
      <w:r w:rsidRPr="00196652">
        <w:rPr>
          <w:rFonts w:ascii="Arial" w:hAnsi="Arial" w:cs="Arial"/>
          <w:sz w:val="20"/>
          <w:szCs w:val="20"/>
          <w:lang w:val="en-US"/>
        </w:rPr>
        <w:lastRenderedPageBreak/>
        <w:t>can be integrated as an option. Ship fastening straps can also be selected as a bolted variant.</w:t>
      </w:r>
    </w:p>
    <w:p w14:paraId="26D9AAFD" w14:textId="77777777" w:rsidR="00196652" w:rsidRPr="00196652" w:rsidRDefault="00196652" w:rsidP="00196652">
      <w:pPr>
        <w:spacing w:after="240" w:line="360" w:lineRule="auto"/>
        <w:rPr>
          <w:rFonts w:ascii="Arial" w:hAnsi="Arial" w:cs="Arial"/>
          <w:sz w:val="20"/>
          <w:szCs w:val="20"/>
          <w:lang w:val="en-US"/>
        </w:rPr>
      </w:pPr>
      <w:r w:rsidRPr="00196652">
        <w:rPr>
          <w:rFonts w:ascii="Arial" w:hAnsi="Arial" w:cs="Arial"/>
          <w:sz w:val="20"/>
          <w:szCs w:val="20"/>
          <w:lang w:val="en-US"/>
        </w:rPr>
        <w:t>All Cool Liners on the stand are equipped with Krone Telematics KSC ProPlus Cool as standard - including comprehensive monitoring of temperature, location, door status, cooling unit, coupling status and error messages. The data can be accessed by the driver and dispatcher via WLAN and can also be combined with two-way communication, temperature recorder, TPMS and diesel sensor as an option.</w:t>
      </w:r>
    </w:p>
    <w:p w14:paraId="07817186" w14:textId="77777777" w:rsidR="00196652" w:rsidRPr="00196652" w:rsidRDefault="00196652" w:rsidP="00196652">
      <w:pPr>
        <w:spacing w:after="240" w:line="360" w:lineRule="auto"/>
        <w:rPr>
          <w:rFonts w:ascii="Arial" w:hAnsi="Arial" w:cs="Arial"/>
          <w:sz w:val="20"/>
          <w:szCs w:val="20"/>
          <w:lang w:val="en-US"/>
        </w:rPr>
      </w:pPr>
      <w:r w:rsidRPr="00196652">
        <w:rPr>
          <w:rFonts w:ascii="Arial" w:hAnsi="Arial" w:cs="Arial"/>
          <w:sz w:val="20"/>
          <w:szCs w:val="20"/>
          <w:lang w:val="en-US"/>
        </w:rPr>
        <w:t>The appearance is rounded off by smart additional functions such as electronic level control on the ramp or the Krone DWC system for automatic wheelbase adjustment for improved manoeuvrability and optimised axle load distribution.</w:t>
      </w:r>
    </w:p>
    <w:p w14:paraId="0BECCB58" w14:textId="77777777" w:rsidR="00196652" w:rsidRPr="00196652" w:rsidRDefault="00196652" w:rsidP="00196652">
      <w:pPr>
        <w:spacing w:line="360" w:lineRule="auto"/>
        <w:rPr>
          <w:rFonts w:ascii="Arial" w:hAnsi="Arial" w:cs="Arial"/>
          <w:b/>
          <w:bCs/>
          <w:i/>
          <w:iCs/>
          <w:sz w:val="20"/>
          <w:szCs w:val="20"/>
          <w:lang w:val="en-US"/>
        </w:rPr>
      </w:pPr>
      <w:r w:rsidRPr="00196652">
        <w:rPr>
          <w:rFonts w:ascii="Arial" w:hAnsi="Arial" w:cs="Arial"/>
          <w:b/>
          <w:bCs/>
          <w:i/>
          <w:iCs/>
          <w:sz w:val="20"/>
          <w:szCs w:val="20"/>
          <w:lang w:val="en-US"/>
        </w:rPr>
        <w:t xml:space="preserve">Visit us at the Krone stand! </w:t>
      </w:r>
    </w:p>
    <w:p w14:paraId="1641A226" w14:textId="77777777" w:rsidR="00196652" w:rsidRPr="00196652" w:rsidRDefault="00196652" w:rsidP="00196652">
      <w:pPr>
        <w:spacing w:line="360" w:lineRule="auto"/>
        <w:rPr>
          <w:rFonts w:ascii="Arial" w:hAnsi="Arial" w:cs="Arial"/>
          <w:i/>
          <w:iCs/>
          <w:sz w:val="20"/>
          <w:szCs w:val="20"/>
          <w:lang w:val="en-US"/>
        </w:rPr>
      </w:pPr>
      <w:r w:rsidRPr="00196652">
        <w:rPr>
          <w:rFonts w:ascii="Arial" w:hAnsi="Arial" w:cs="Arial"/>
          <w:i/>
          <w:iCs/>
          <w:sz w:val="20"/>
          <w:szCs w:val="20"/>
          <w:lang w:val="en-US"/>
        </w:rPr>
        <w:t xml:space="preserve">transport logistic 2025 | 2-5 June 2025 </w:t>
      </w:r>
    </w:p>
    <w:p w14:paraId="1AFCE6B3" w14:textId="6EF6419A" w:rsidR="00194F82" w:rsidRPr="00196652" w:rsidRDefault="00196652" w:rsidP="00196652">
      <w:pPr>
        <w:spacing w:line="360" w:lineRule="auto"/>
        <w:rPr>
          <w:rFonts w:ascii="Arial" w:hAnsi="Arial" w:cs="Arial"/>
          <w:i/>
          <w:iCs/>
        </w:rPr>
      </w:pPr>
      <w:r w:rsidRPr="00196652">
        <w:rPr>
          <w:rFonts w:ascii="Arial" w:hAnsi="Arial" w:cs="Arial"/>
          <w:i/>
          <w:iCs/>
          <w:sz w:val="20"/>
          <w:szCs w:val="20"/>
          <w:lang w:val="en-US"/>
        </w:rPr>
        <w:t>Messe München | Hall A6 | Stand 201/302</w:t>
      </w:r>
    </w:p>
    <w:sectPr w:rsidR="00194F82" w:rsidRPr="00196652"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122D" w14:textId="77777777" w:rsidR="000F3D42" w:rsidRDefault="000F3D42">
      <w:r>
        <w:separator/>
      </w:r>
    </w:p>
  </w:endnote>
  <w:endnote w:type="continuationSeparator" w:id="0">
    <w:p w14:paraId="489DAF12"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74DC" w14:textId="77777777" w:rsidR="000F3D42" w:rsidRDefault="000F3D42">
      <w:r>
        <w:separator/>
      </w:r>
    </w:p>
  </w:footnote>
  <w:footnote w:type="continuationSeparator" w:id="0">
    <w:p w14:paraId="0C7B417C"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88803050" o:spid="_x0000_i1026"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35739"/>
    <w:multiLevelType w:val="hybridMultilevel"/>
    <w:tmpl w:val="B6625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6"/>
  </w:num>
  <w:num w:numId="2" w16cid:durableId="1234313391">
    <w:abstractNumId w:val="2"/>
  </w:num>
  <w:num w:numId="3" w16cid:durableId="39786040">
    <w:abstractNumId w:val="3"/>
  </w:num>
  <w:num w:numId="4" w16cid:durableId="138958651">
    <w:abstractNumId w:val="0"/>
  </w:num>
  <w:num w:numId="5" w16cid:durableId="1951432227">
    <w:abstractNumId w:val="1"/>
  </w:num>
  <w:num w:numId="6" w16cid:durableId="650334002">
    <w:abstractNumId w:val="5"/>
  </w:num>
  <w:num w:numId="7" w16cid:durableId="8895406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52"/>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0E24"/>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05921"/>
    <w:rsid w:val="00314B37"/>
    <w:rsid w:val="0032498E"/>
    <w:rsid w:val="00326A80"/>
    <w:rsid w:val="0032717F"/>
    <w:rsid w:val="003300FF"/>
    <w:rsid w:val="00330F4B"/>
    <w:rsid w:val="003324C4"/>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0FDD"/>
    <w:rsid w:val="00451848"/>
    <w:rsid w:val="00451D21"/>
    <w:rsid w:val="004530B8"/>
    <w:rsid w:val="00453B6B"/>
    <w:rsid w:val="00454E04"/>
    <w:rsid w:val="0045710D"/>
    <w:rsid w:val="00465963"/>
    <w:rsid w:val="00467615"/>
    <w:rsid w:val="00471381"/>
    <w:rsid w:val="00471903"/>
    <w:rsid w:val="004756EC"/>
    <w:rsid w:val="0048554D"/>
    <w:rsid w:val="00487A8F"/>
    <w:rsid w:val="00490EE1"/>
    <w:rsid w:val="0049484E"/>
    <w:rsid w:val="00495F00"/>
    <w:rsid w:val="00496699"/>
    <w:rsid w:val="00497A5D"/>
    <w:rsid w:val="00497EA8"/>
    <w:rsid w:val="004A28EE"/>
    <w:rsid w:val="004A2E24"/>
    <w:rsid w:val="004A377A"/>
    <w:rsid w:val="004A498E"/>
    <w:rsid w:val="004A6829"/>
    <w:rsid w:val="004A6B3E"/>
    <w:rsid w:val="004B4748"/>
    <w:rsid w:val="004B7811"/>
    <w:rsid w:val="004C4306"/>
    <w:rsid w:val="004C6275"/>
    <w:rsid w:val="004D1627"/>
    <w:rsid w:val="004D25B1"/>
    <w:rsid w:val="004D29A2"/>
    <w:rsid w:val="004E00D4"/>
    <w:rsid w:val="004E37E0"/>
    <w:rsid w:val="004E5F44"/>
    <w:rsid w:val="004E6583"/>
    <w:rsid w:val="004F1134"/>
    <w:rsid w:val="004F375D"/>
    <w:rsid w:val="005024A2"/>
    <w:rsid w:val="0050741B"/>
    <w:rsid w:val="0051175D"/>
    <w:rsid w:val="005121F3"/>
    <w:rsid w:val="005152F3"/>
    <w:rsid w:val="00536100"/>
    <w:rsid w:val="0054243B"/>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602E9E"/>
    <w:rsid w:val="00620A56"/>
    <w:rsid w:val="00620E5E"/>
    <w:rsid w:val="0062730B"/>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50778"/>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63B9C"/>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6500"/>
    <w:rsid w:val="0092703C"/>
    <w:rsid w:val="0092705A"/>
    <w:rsid w:val="009314B3"/>
    <w:rsid w:val="009334BC"/>
    <w:rsid w:val="00935B1D"/>
    <w:rsid w:val="00936184"/>
    <w:rsid w:val="009368BE"/>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144"/>
    <w:rsid w:val="009D7566"/>
    <w:rsid w:val="009D7674"/>
    <w:rsid w:val="009F13B0"/>
    <w:rsid w:val="00A02401"/>
    <w:rsid w:val="00A044EE"/>
    <w:rsid w:val="00A04FFB"/>
    <w:rsid w:val="00A07262"/>
    <w:rsid w:val="00A10A18"/>
    <w:rsid w:val="00A16360"/>
    <w:rsid w:val="00A166D7"/>
    <w:rsid w:val="00A2129A"/>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4DA6"/>
    <w:rsid w:val="00AE5B9A"/>
    <w:rsid w:val="00AF39C3"/>
    <w:rsid w:val="00B0038A"/>
    <w:rsid w:val="00B02465"/>
    <w:rsid w:val="00B04175"/>
    <w:rsid w:val="00B0638B"/>
    <w:rsid w:val="00B07709"/>
    <w:rsid w:val="00B07B81"/>
    <w:rsid w:val="00B221C8"/>
    <w:rsid w:val="00B36FFC"/>
    <w:rsid w:val="00B51C08"/>
    <w:rsid w:val="00B51FC3"/>
    <w:rsid w:val="00B546BD"/>
    <w:rsid w:val="00B65E3D"/>
    <w:rsid w:val="00B742DF"/>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326"/>
    <w:rsid w:val="00C32F63"/>
    <w:rsid w:val="00C35C1B"/>
    <w:rsid w:val="00C37C7B"/>
    <w:rsid w:val="00C4473A"/>
    <w:rsid w:val="00C44998"/>
    <w:rsid w:val="00C46D64"/>
    <w:rsid w:val="00C476A9"/>
    <w:rsid w:val="00C51C87"/>
    <w:rsid w:val="00C574E2"/>
    <w:rsid w:val="00C60A69"/>
    <w:rsid w:val="00C62633"/>
    <w:rsid w:val="00C629EE"/>
    <w:rsid w:val="00C734E2"/>
    <w:rsid w:val="00C7506E"/>
    <w:rsid w:val="00C754BF"/>
    <w:rsid w:val="00C76002"/>
    <w:rsid w:val="00C7797D"/>
    <w:rsid w:val="00C81458"/>
    <w:rsid w:val="00C922D2"/>
    <w:rsid w:val="00C923B5"/>
    <w:rsid w:val="00C93B8B"/>
    <w:rsid w:val="00C96D32"/>
    <w:rsid w:val="00C97E5F"/>
    <w:rsid w:val="00CA0BC0"/>
    <w:rsid w:val="00CA1FC1"/>
    <w:rsid w:val="00CA7E99"/>
    <w:rsid w:val="00CB025A"/>
    <w:rsid w:val="00CB127F"/>
    <w:rsid w:val="00CC370D"/>
    <w:rsid w:val="00CD5FC3"/>
    <w:rsid w:val="00CE500A"/>
    <w:rsid w:val="00CE69D1"/>
    <w:rsid w:val="00CF4DC0"/>
    <w:rsid w:val="00CF6F3A"/>
    <w:rsid w:val="00D0233C"/>
    <w:rsid w:val="00D106DB"/>
    <w:rsid w:val="00D10809"/>
    <w:rsid w:val="00D114CF"/>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B2905"/>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0E24"/>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2794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3231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3</cp:revision>
  <cp:lastPrinted>2020-11-24T15:28:00Z</cp:lastPrinted>
  <dcterms:created xsi:type="dcterms:W3CDTF">2025-04-30T11:58:00Z</dcterms:created>
  <dcterms:modified xsi:type="dcterms:W3CDTF">2025-05-05T05:26:00Z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